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E1" w:rsidRPr="00B564E1" w:rsidRDefault="00B564E1" w:rsidP="00B564E1">
      <w:pPr>
        <w:pStyle w:val="a3"/>
        <w:rPr>
          <w:rFonts w:ascii="Verdana" w:hAnsi="Verdana"/>
          <w:color w:val="7030A0"/>
          <w:sz w:val="28"/>
          <w:szCs w:val="28"/>
        </w:rPr>
      </w:pPr>
      <w:r w:rsidRPr="00B564E1">
        <w:rPr>
          <w:noProof/>
          <w:color w:val="7030A0"/>
          <w:sz w:val="52"/>
          <w:szCs w:val="52"/>
        </w:rPr>
        <w:drawing>
          <wp:inline distT="0" distB="0" distL="0" distR="0">
            <wp:extent cx="1394460" cy="1371600"/>
            <wp:effectExtent l="0" t="0" r="0" b="0"/>
            <wp:docPr id="38" name="Рисунок 38" descr="iz_multik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z_multik2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4E1">
        <w:rPr>
          <w:rFonts w:ascii="Verdana" w:hAnsi="Verdana"/>
          <w:color w:val="7030A0"/>
          <w:sz w:val="28"/>
          <w:szCs w:val="28"/>
          <w:u w:val="single"/>
        </w:rPr>
        <w:t>Ребенок должен уметь:</w:t>
      </w:r>
      <w:r w:rsidRPr="00B564E1">
        <w:rPr>
          <w:rFonts w:ascii="Verdana" w:hAnsi="Verdana"/>
          <w:color w:val="7030A0"/>
          <w:sz w:val="28"/>
          <w:szCs w:val="28"/>
        </w:rPr>
        <w:t xml:space="preserve"> </w:t>
      </w:r>
      <w:r w:rsidRPr="00B564E1">
        <w:rPr>
          <w:rStyle w:val="a4"/>
          <w:rFonts w:ascii="Verdana" w:hAnsi="Verdana"/>
          <w:color w:val="7030A0"/>
          <w:sz w:val="28"/>
          <w:szCs w:val="28"/>
        </w:rPr>
        <w:t>в 1 год и 6 месяцев: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держать в кулачке ложку, есть (частично) жидкую и полужидкую пищу, пить из чашки (почти не проливая);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отрицательно относиться к нарушению опрятности;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сообщать о физиологических потребностях;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спокойно относиться к умыванию;</w:t>
      </w:r>
    </w:p>
    <w:p w:rsidR="00B564E1" w:rsidRPr="00B564E1" w:rsidRDefault="00B564E1" w:rsidP="00B564E1">
      <w:pPr>
        <w:pStyle w:val="a3"/>
        <w:rPr>
          <w:rFonts w:ascii="Verdana" w:hAnsi="Verdana"/>
          <w:color w:val="7030A0"/>
          <w:sz w:val="28"/>
          <w:szCs w:val="28"/>
        </w:rPr>
      </w:pPr>
      <w:r w:rsidRPr="00B564E1">
        <w:rPr>
          <w:noProof/>
          <w:color w:val="7030A0"/>
          <w:sz w:val="52"/>
          <w:szCs w:val="52"/>
        </w:rPr>
        <w:drawing>
          <wp:inline distT="0" distB="0" distL="0" distR="0">
            <wp:extent cx="1234440" cy="1249680"/>
            <wp:effectExtent l="0" t="0" r="0" b="0"/>
            <wp:docPr id="41" name="Рисунок 41" descr="iz_multik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z_multik3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4E1">
        <w:rPr>
          <w:rStyle w:val="a4"/>
          <w:rFonts w:ascii="Verdana" w:hAnsi="Verdana"/>
          <w:color w:val="7030A0"/>
          <w:sz w:val="28"/>
          <w:szCs w:val="28"/>
        </w:rPr>
        <w:t>в 1 год и 9 месяцев: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самостоятельно есть любую пищу (в том числе и с хлебом) из своей тарелки;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самостоятельно снимать (стягивать) шапку и обувь, частично одеваться (натягивать шапку, обувать туфли);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обращать внимание на грязное лицо и руки;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контролировать физиологические потребности (заранее сообщать взрослому характерным словом);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проявлять желание к самостоятельным действиям;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знать места хранения одежды, игрушек и других вещей;</w:t>
      </w:r>
    </w:p>
    <w:p w:rsidR="00B564E1" w:rsidRPr="00B564E1" w:rsidRDefault="00B564E1" w:rsidP="00B564E1">
      <w:pPr>
        <w:pStyle w:val="a3"/>
        <w:rPr>
          <w:rFonts w:ascii="Verdana" w:hAnsi="Verdana"/>
          <w:color w:val="7030A0"/>
          <w:sz w:val="28"/>
          <w:szCs w:val="28"/>
        </w:rPr>
      </w:pPr>
      <w:r w:rsidRPr="00B564E1">
        <w:rPr>
          <w:b/>
          <w:noProof/>
          <w:color w:val="7030A0"/>
          <w:sz w:val="52"/>
          <w:szCs w:val="52"/>
        </w:rPr>
        <w:lastRenderedPageBreak/>
        <w:drawing>
          <wp:inline distT="0" distB="0" distL="0" distR="0">
            <wp:extent cx="1234440" cy="1487206"/>
            <wp:effectExtent l="0" t="0" r="3810" b="0"/>
            <wp:docPr id="44" name="Рисунок 44" descr="0ea19cf71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ea19cf7144b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8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4E1">
        <w:rPr>
          <w:rStyle w:val="a4"/>
          <w:rFonts w:ascii="Verdana" w:hAnsi="Verdana"/>
          <w:color w:val="7030A0"/>
          <w:sz w:val="28"/>
          <w:szCs w:val="28"/>
        </w:rPr>
        <w:t>в 2 года: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 xml:space="preserve">-         </w:t>
      </w:r>
      <w:proofErr w:type="gramStart"/>
      <w:r w:rsidRPr="00B564E1">
        <w:rPr>
          <w:rFonts w:ascii="Verdana" w:hAnsi="Verdana"/>
          <w:color w:val="7030A0"/>
          <w:sz w:val="28"/>
          <w:szCs w:val="28"/>
        </w:rPr>
        <w:t>есть аккуратно, не обливаясь</w:t>
      </w:r>
      <w:proofErr w:type="gramEnd"/>
      <w:r w:rsidRPr="00B564E1">
        <w:rPr>
          <w:rFonts w:ascii="Verdana" w:hAnsi="Verdana"/>
          <w:color w:val="7030A0"/>
          <w:sz w:val="28"/>
          <w:szCs w:val="28"/>
        </w:rPr>
        <w:t>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при умывании тереть ладони и части лица, вытираться при помощи взрослого;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самостоятельно одеваться (натягивать носки, шапку, обувь при незначительной помощи взрослого), частично раздеваться;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знать места хранения одежды, обуви, игрушек и посуды;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пользоваться носовым платком (при напоминании);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контролировать физиологические потребности;</w:t>
      </w:r>
    </w:p>
    <w:p w:rsidR="00B564E1" w:rsidRPr="00B564E1" w:rsidRDefault="00B564E1" w:rsidP="00B564E1">
      <w:pPr>
        <w:pStyle w:val="a3"/>
        <w:rPr>
          <w:rFonts w:ascii="Verdana" w:hAnsi="Verdana"/>
          <w:color w:val="7030A0"/>
          <w:sz w:val="28"/>
          <w:szCs w:val="28"/>
        </w:rPr>
      </w:pPr>
      <w:r w:rsidRPr="00B564E1">
        <w:rPr>
          <w:noProof/>
          <w:color w:val="7030A0"/>
          <w:sz w:val="52"/>
          <w:szCs w:val="52"/>
        </w:rPr>
        <w:drawing>
          <wp:inline distT="0" distB="0" distL="0" distR="0">
            <wp:extent cx="897595" cy="1272540"/>
            <wp:effectExtent l="19050" t="0" r="0" b="0"/>
            <wp:docPr id="47" name="Рисунок 47" descr="iz_multik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z_multik3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45" cy="12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4E1">
        <w:rPr>
          <w:rStyle w:val="a4"/>
          <w:rFonts w:ascii="Verdana" w:hAnsi="Verdana"/>
          <w:color w:val="7030A0"/>
          <w:sz w:val="28"/>
          <w:szCs w:val="28"/>
        </w:rPr>
        <w:t>в 2 года и 6 месяцев: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одеваться и раздеваться с небольшой помощью взрослого;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расстегивать и застегивать одну-две пуговицы;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Style w:val="a4"/>
          <w:rFonts w:ascii="Verdana" w:hAnsi="Verdana"/>
          <w:color w:val="7030A0"/>
          <w:sz w:val="28"/>
          <w:szCs w:val="28"/>
        </w:rPr>
        <w:t>в 3 года: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одеваться с небольшой помощью взрослого, а раздеваться самостоятельно;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складывать свою одежду перед сном;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застегивать несколько пуговиц, завязывать (связывать) шнурки;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lastRenderedPageBreak/>
        <w:t>-         знать назначение многих предметов и их местонахождение;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выполнять поручения из 2-3 действий («отнеси», «поставь», «принеси»);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уметь мыть руки с мылом, умываться, вытираться полотенцем;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замечать беспорядок в своей одежде, пользоваться носовым платком;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регулировать свои физиологические потребности;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вытирать обувь при входе в квартиру;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аккуратно есть, правильно держать ложку, пользоваться салфеткой;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не выходить из-за стола до конца еды и не мешать за столом другим;</w:t>
      </w:r>
    </w:p>
    <w:p w:rsidR="00B564E1" w:rsidRPr="00B564E1" w:rsidRDefault="00B564E1" w:rsidP="00B564E1">
      <w:pPr>
        <w:pStyle w:val="a3"/>
        <w:jc w:val="center"/>
        <w:rPr>
          <w:rFonts w:ascii="Verdana" w:hAnsi="Verdana"/>
          <w:color w:val="7030A0"/>
          <w:sz w:val="28"/>
          <w:szCs w:val="28"/>
        </w:rPr>
      </w:pPr>
      <w:r w:rsidRPr="00B564E1">
        <w:rPr>
          <w:rFonts w:ascii="Verdana" w:hAnsi="Verdana"/>
          <w:color w:val="7030A0"/>
          <w:sz w:val="28"/>
          <w:szCs w:val="28"/>
        </w:rPr>
        <w:t>-         говорить слова благодарности, здороваться, прощаться.</w:t>
      </w:r>
    </w:p>
    <w:p w:rsidR="00B564E1" w:rsidRDefault="00B564E1" w:rsidP="00B564E1">
      <w:pPr>
        <w:pStyle w:val="a3"/>
        <w:tabs>
          <w:tab w:val="left" w:pos="4464"/>
          <w:tab w:val="center" w:pos="5233"/>
        </w:tabs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ab/>
      </w:r>
    </w:p>
    <w:p w:rsidR="00B564E1" w:rsidRDefault="00B564E1" w:rsidP="00B564E1">
      <w:pPr>
        <w:pStyle w:val="a3"/>
        <w:tabs>
          <w:tab w:val="left" w:pos="4464"/>
          <w:tab w:val="center" w:pos="5233"/>
        </w:tabs>
        <w:rPr>
          <w:rFonts w:ascii="Verdana" w:hAnsi="Verdana"/>
          <w:color w:val="000000"/>
          <w:sz w:val="28"/>
          <w:szCs w:val="28"/>
        </w:rPr>
      </w:pPr>
    </w:p>
    <w:p w:rsidR="00B564E1" w:rsidRDefault="00B564E1" w:rsidP="00B564E1">
      <w:pPr>
        <w:pStyle w:val="a3"/>
        <w:tabs>
          <w:tab w:val="left" w:pos="4464"/>
          <w:tab w:val="center" w:pos="5233"/>
        </w:tabs>
        <w:rPr>
          <w:rFonts w:ascii="Verdana" w:hAnsi="Verdana"/>
          <w:color w:val="000000"/>
          <w:sz w:val="28"/>
          <w:szCs w:val="28"/>
        </w:rPr>
      </w:pPr>
    </w:p>
    <w:p w:rsidR="004F6B79" w:rsidRDefault="004F6B79"/>
    <w:sectPr w:rsidR="004F6B79" w:rsidSect="004F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E1"/>
    <w:rsid w:val="004F6B79"/>
    <w:rsid w:val="00B5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4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64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2012-02-17T16:57:00Z</dcterms:created>
  <dcterms:modified xsi:type="dcterms:W3CDTF">2012-02-17T16:58:00Z</dcterms:modified>
</cp:coreProperties>
</file>